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FF4" w:rsidRDefault="00041FF4" w:rsidP="000177E3">
      <w:pPr>
        <w:jc w:val="both"/>
        <w:rPr>
          <w:b/>
          <w:sz w:val="24"/>
        </w:rPr>
      </w:pPr>
    </w:p>
    <w:p w:rsidR="00041FF4" w:rsidRDefault="00041FF4" w:rsidP="000177E3">
      <w:pPr>
        <w:jc w:val="both"/>
        <w:rPr>
          <w:b/>
          <w:sz w:val="24"/>
        </w:rPr>
      </w:pPr>
    </w:p>
    <w:p w:rsidR="00E23D57" w:rsidRDefault="00E23D57" w:rsidP="000177E3">
      <w:pPr>
        <w:jc w:val="both"/>
        <w:rPr>
          <w:b/>
          <w:sz w:val="24"/>
        </w:rPr>
      </w:pPr>
      <w:r w:rsidRPr="00E23D57">
        <w:rPr>
          <w:b/>
          <w:sz w:val="24"/>
        </w:rPr>
        <w:t>Consultation proposal completed by Shaw Education Trust with the support of Halton Borough Council.</w:t>
      </w:r>
    </w:p>
    <w:p w:rsidR="00923689" w:rsidRDefault="0009791D" w:rsidP="000177E3">
      <w:pPr>
        <w:jc w:val="both"/>
        <w:rPr>
          <w:b/>
          <w:color w:val="FF0000"/>
          <w:sz w:val="24"/>
        </w:rPr>
      </w:pPr>
      <w:r>
        <w:rPr>
          <w:b/>
          <w:color w:val="FF0000"/>
          <w:sz w:val="24"/>
        </w:rPr>
        <w:t>For Brookfields School t</w:t>
      </w:r>
      <w:r w:rsidR="00BB3A03" w:rsidRPr="00BB3A03">
        <w:rPr>
          <w:b/>
          <w:color w:val="FF0000"/>
          <w:sz w:val="24"/>
        </w:rPr>
        <w:t xml:space="preserve">o </w:t>
      </w:r>
      <w:r w:rsidR="00966268">
        <w:rPr>
          <w:b/>
          <w:color w:val="FF0000"/>
          <w:sz w:val="24"/>
        </w:rPr>
        <w:t>run two</w:t>
      </w:r>
      <w:r w:rsidR="00BB3A03" w:rsidRPr="00BB3A03">
        <w:rPr>
          <w:b/>
          <w:color w:val="FF0000"/>
          <w:sz w:val="24"/>
        </w:rPr>
        <w:t xml:space="preserve"> </w:t>
      </w:r>
      <w:r w:rsidR="00BB3A03">
        <w:rPr>
          <w:b/>
          <w:color w:val="FF0000"/>
          <w:sz w:val="24"/>
        </w:rPr>
        <w:t xml:space="preserve">off-site </w:t>
      </w:r>
      <w:r w:rsidR="00BB3A03" w:rsidRPr="00BB3A03">
        <w:rPr>
          <w:b/>
          <w:color w:val="FF0000"/>
          <w:sz w:val="24"/>
        </w:rPr>
        <w:t>satellite cl</w:t>
      </w:r>
      <w:r w:rsidR="00966268">
        <w:rPr>
          <w:b/>
          <w:color w:val="FF0000"/>
          <w:sz w:val="24"/>
        </w:rPr>
        <w:t xml:space="preserve">asses </w:t>
      </w:r>
      <w:r>
        <w:rPr>
          <w:b/>
          <w:color w:val="FF0000"/>
          <w:sz w:val="24"/>
        </w:rPr>
        <w:t>within The Grange School Runcorn. This would require</w:t>
      </w:r>
      <w:r w:rsidR="00966268">
        <w:rPr>
          <w:b/>
          <w:color w:val="FF0000"/>
          <w:sz w:val="24"/>
        </w:rPr>
        <w:t xml:space="preserve"> an increase of Number on Roll (NOR)</w:t>
      </w:r>
      <w:r w:rsidR="00BB3A03" w:rsidRPr="00BB3A03">
        <w:rPr>
          <w:b/>
          <w:color w:val="FF0000"/>
          <w:sz w:val="24"/>
        </w:rPr>
        <w:t xml:space="preserve"> to 110.</w:t>
      </w:r>
      <w:r w:rsidR="00BB3A03">
        <w:rPr>
          <w:b/>
          <w:color w:val="FF0000"/>
          <w:sz w:val="24"/>
        </w:rPr>
        <w:t xml:space="preserve"> </w:t>
      </w:r>
    </w:p>
    <w:p w:rsidR="000177E3" w:rsidRPr="00BB3A03" w:rsidRDefault="008353A5" w:rsidP="000177E3">
      <w:pPr>
        <w:jc w:val="both"/>
        <w:rPr>
          <w:b/>
          <w:sz w:val="24"/>
        </w:rPr>
      </w:pPr>
      <w:r w:rsidRPr="000177E3">
        <w:rPr>
          <w:b/>
          <w:sz w:val="24"/>
        </w:rPr>
        <w:t>Why is this provision required?</w:t>
      </w:r>
    </w:p>
    <w:p w:rsidR="008353A5" w:rsidRPr="008353A5" w:rsidRDefault="00923689" w:rsidP="000177E3">
      <w:pPr>
        <w:pStyle w:val="ListParagraph"/>
        <w:numPr>
          <w:ilvl w:val="0"/>
          <w:numId w:val="1"/>
        </w:numPr>
        <w:jc w:val="both"/>
      </w:pPr>
      <w:r>
        <w:t>Due to the h</w:t>
      </w:r>
      <w:r w:rsidR="008353A5" w:rsidRPr="008353A5">
        <w:t>igh level of need for Early Years / primary places for children with severe and complex needs</w:t>
      </w:r>
      <w:r w:rsidR="00BB3A03">
        <w:t xml:space="preserve"> within Halton</w:t>
      </w:r>
      <w:r w:rsidR="00DB7560">
        <w:t xml:space="preserve"> that cannot be met within </w:t>
      </w:r>
      <w:r w:rsidR="00D56FC7">
        <w:t xml:space="preserve">the </w:t>
      </w:r>
      <w:r w:rsidR="00DB7560">
        <w:t xml:space="preserve">current school </w:t>
      </w:r>
      <w:r w:rsidR="00D56FC7">
        <w:t>provision available</w:t>
      </w:r>
      <w:r w:rsidR="00CF4C04">
        <w:t>.</w:t>
      </w:r>
    </w:p>
    <w:p w:rsidR="008353A5" w:rsidRPr="008353A5" w:rsidRDefault="00DB7560" w:rsidP="000177E3">
      <w:pPr>
        <w:pStyle w:val="ListParagraph"/>
        <w:numPr>
          <w:ilvl w:val="0"/>
          <w:numId w:val="1"/>
        </w:numPr>
        <w:jc w:val="both"/>
      </w:pPr>
      <w:r>
        <w:t>Brookfields</w:t>
      </w:r>
      <w:r w:rsidR="00CF4C04">
        <w:t>’</w:t>
      </w:r>
      <w:r w:rsidR="00966268">
        <w:t xml:space="preserve"> main building</w:t>
      </w:r>
      <w:r w:rsidR="008353A5" w:rsidRPr="008353A5">
        <w:t xml:space="preserve"> </w:t>
      </w:r>
      <w:r w:rsidR="00923689">
        <w:t xml:space="preserve">is </w:t>
      </w:r>
      <w:r w:rsidR="008353A5" w:rsidRPr="008353A5">
        <w:t>full to capacity and as the school site is landloc</w:t>
      </w:r>
      <w:r w:rsidR="00923689">
        <w:t>ked there is no space to build any additional classrooms</w:t>
      </w:r>
      <w:r w:rsidR="00CF4C04">
        <w:t>.</w:t>
      </w:r>
      <w:r>
        <w:t xml:space="preserve"> </w:t>
      </w:r>
    </w:p>
    <w:p w:rsidR="00A11231" w:rsidRDefault="0009791D" w:rsidP="000177E3">
      <w:pPr>
        <w:pStyle w:val="ListParagraph"/>
        <w:numPr>
          <w:ilvl w:val="0"/>
          <w:numId w:val="1"/>
        </w:numPr>
        <w:jc w:val="both"/>
      </w:pPr>
      <w:r>
        <w:t>In line with Halton SEND Strategic Plan, c</w:t>
      </w:r>
      <w:r w:rsidR="0036639F">
        <w:t>hildren’s needs should be met within the area in which they live at an outstanding school. There is n</w:t>
      </w:r>
      <w:r w:rsidR="008353A5" w:rsidRPr="008353A5">
        <w:t>o wish by families or</w:t>
      </w:r>
      <w:r w:rsidR="0036639F">
        <w:t xml:space="preserve"> by</w:t>
      </w:r>
      <w:r w:rsidR="008353A5" w:rsidRPr="008353A5">
        <w:t xml:space="preserve"> Halton</w:t>
      </w:r>
      <w:r w:rsidR="0036639F">
        <w:t xml:space="preserve"> local authority</w:t>
      </w:r>
      <w:r w:rsidR="008353A5" w:rsidRPr="008353A5">
        <w:t xml:space="preserve"> to send children as young as 4 years old out of borough</w:t>
      </w:r>
      <w:r w:rsidR="0036639F">
        <w:t xml:space="preserve">; </w:t>
      </w:r>
      <w:r w:rsidR="00923689">
        <w:t xml:space="preserve">this leads to </w:t>
      </w:r>
      <w:r w:rsidR="008353A5">
        <w:t xml:space="preserve">children / families </w:t>
      </w:r>
      <w:r w:rsidR="00923689">
        <w:t xml:space="preserve">becoming </w:t>
      </w:r>
      <w:r w:rsidR="008353A5">
        <w:t>detached from their loc</w:t>
      </w:r>
      <w:r w:rsidR="000177E3">
        <w:t xml:space="preserve">al community </w:t>
      </w:r>
      <w:r w:rsidR="0036639F">
        <w:t>and</w:t>
      </w:r>
      <w:r w:rsidR="000177E3">
        <w:t xml:space="preserve"> support net</w:t>
      </w:r>
      <w:r w:rsidR="0036639F">
        <w:t xml:space="preserve">works and </w:t>
      </w:r>
      <w:r w:rsidR="00923689">
        <w:t xml:space="preserve">means </w:t>
      </w:r>
      <w:r w:rsidR="000177E3">
        <w:t>significantly long travel times</w:t>
      </w:r>
      <w:r w:rsidR="00BB3A03">
        <w:t xml:space="preserve"> </w:t>
      </w:r>
      <w:r w:rsidR="00923689">
        <w:t>for very you</w:t>
      </w:r>
      <w:r w:rsidR="0036639F">
        <w:t>ng children</w:t>
      </w:r>
      <w:r w:rsidR="00CF4C04">
        <w:t>.</w:t>
      </w:r>
    </w:p>
    <w:p w:rsidR="008353A5" w:rsidRDefault="00923689" w:rsidP="000177E3">
      <w:pPr>
        <w:pStyle w:val="ListParagraph"/>
        <w:numPr>
          <w:ilvl w:val="0"/>
          <w:numId w:val="1"/>
        </w:numPr>
        <w:jc w:val="both"/>
      </w:pPr>
      <w:r>
        <w:t>T</w:t>
      </w:r>
      <w:r w:rsidR="00D56FC7">
        <w:t xml:space="preserve">his </w:t>
      </w:r>
      <w:r w:rsidR="008353A5">
        <w:t xml:space="preserve">proposal for </w:t>
      </w:r>
      <w:r w:rsidR="00D56FC7">
        <w:t xml:space="preserve">two satellite classes </w:t>
      </w:r>
      <w:r w:rsidR="00966268">
        <w:t xml:space="preserve">is </w:t>
      </w:r>
      <w:r w:rsidR="00D56FC7">
        <w:t xml:space="preserve">an interim measure </w:t>
      </w:r>
      <w:r w:rsidR="0036639F">
        <w:t xml:space="preserve">only </w:t>
      </w:r>
      <w:r w:rsidR="00D56FC7">
        <w:t>whilst a longer term, sustainable</w:t>
      </w:r>
      <w:r w:rsidR="00966268">
        <w:t xml:space="preserve"> solution </w:t>
      </w:r>
      <w:r w:rsidR="00D56FC7">
        <w:t xml:space="preserve">is found </w:t>
      </w:r>
      <w:r w:rsidR="00966268">
        <w:t xml:space="preserve">to meet the </w:t>
      </w:r>
      <w:r>
        <w:t>high level of need for specialist primary places</w:t>
      </w:r>
      <w:r w:rsidR="0036639F">
        <w:t xml:space="preserve"> in Halto</w:t>
      </w:r>
      <w:r w:rsidR="00826C67">
        <w:t>n (proposed review August 2023).</w:t>
      </w:r>
    </w:p>
    <w:p w:rsidR="0009791D" w:rsidRDefault="00AA40FF" w:rsidP="000177E3">
      <w:pPr>
        <w:pStyle w:val="ListParagraph"/>
        <w:numPr>
          <w:ilvl w:val="0"/>
          <w:numId w:val="1"/>
        </w:numPr>
        <w:jc w:val="both"/>
      </w:pPr>
      <w:r>
        <w:t>There is a cost to the environment of children travelling greater distances and often in single occupancy vehicles.</w:t>
      </w:r>
    </w:p>
    <w:p w:rsidR="00E23D57" w:rsidRPr="00E23D57" w:rsidRDefault="00923689" w:rsidP="00E23D57">
      <w:pPr>
        <w:pStyle w:val="ListParagraph"/>
        <w:numPr>
          <w:ilvl w:val="0"/>
          <w:numId w:val="1"/>
        </w:numPr>
        <w:jc w:val="both"/>
        <w:rPr>
          <w:b/>
          <w:sz w:val="24"/>
        </w:rPr>
      </w:pPr>
      <w:r>
        <w:t>There is a h</w:t>
      </w:r>
      <w:r w:rsidR="00D56FC7" w:rsidRPr="00D56FC7">
        <w:t>igh cost to Halton to send pupils out of borou</w:t>
      </w:r>
      <w:r w:rsidR="0036639F">
        <w:t xml:space="preserve">gh. This high cost (including school placement and </w:t>
      </w:r>
      <w:r w:rsidR="00D56FC7" w:rsidRPr="00D56FC7">
        <w:t>transport) would significantly impact upon Halton’s High Needs Budget which is already under pressure</w:t>
      </w:r>
      <w:r w:rsidR="0036639F">
        <w:t xml:space="preserve"> and this has an impact on all Halton children and young people with additional needs. </w:t>
      </w:r>
      <w:r w:rsidR="00E23D57" w:rsidRPr="00E23D57">
        <w:t xml:space="preserve">A typical placement at Brookfields costs for the most complex children is approximately £25,000 compared to a costs which ranges from £57,000 to £86,000 plus travel for an independent or out of borough school placement. </w:t>
      </w:r>
    </w:p>
    <w:p w:rsidR="008353A5" w:rsidRPr="00E23D57" w:rsidRDefault="008353A5" w:rsidP="00E23D57">
      <w:pPr>
        <w:jc w:val="both"/>
        <w:rPr>
          <w:b/>
          <w:sz w:val="24"/>
        </w:rPr>
      </w:pPr>
      <w:r w:rsidRPr="00E23D57">
        <w:rPr>
          <w:b/>
          <w:sz w:val="24"/>
        </w:rPr>
        <w:t>Current status</w:t>
      </w:r>
    </w:p>
    <w:p w:rsidR="008353A5" w:rsidRPr="008353A5" w:rsidRDefault="008353A5" w:rsidP="000177E3">
      <w:pPr>
        <w:jc w:val="both"/>
      </w:pPr>
      <w:r w:rsidRPr="008353A5">
        <w:t>92 children placed in Brookfields School (main building).</w:t>
      </w:r>
      <w:r w:rsidR="00E23D57" w:rsidRPr="00E23D57">
        <w:t xml:space="preserve"> When the school was re-designated as a Primary School in 2009</w:t>
      </w:r>
      <w:r w:rsidR="00CF4C04">
        <w:t>,</w:t>
      </w:r>
      <w:r w:rsidR="00E23D57" w:rsidRPr="00E23D57">
        <w:t xml:space="preserve"> the school catered for 73 pupils.</w:t>
      </w:r>
    </w:p>
    <w:p w:rsidR="008353A5" w:rsidRDefault="00966268" w:rsidP="000177E3">
      <w:pPr>
        <w:jc w:val="both"/>
      </w:pPr>
      <w:r>
        <w:t>18</w:t>
      </w:r>
      <w:r w:rsidR="008353A5" w:rsidRPr="008353A5">
        <w:t xml:space="preserve"> children placed in satellite class</w:t>
      </w:r>
      <w:r>
        <w:t>e</w:t>
      </w:r>
      <w:r w:rsidR="00CF4C04">
        <w:t>s</w:t>
      </w:r>
      <w:r w:rsidR="008353A5" w:rsidRPr="008353A5">
        <w:t xml:space="preserve"> within The Grange School, Runcorn</w:t>
      </w:r>
      <w:r w:rsidR="00E10759">
        <w:t xml:space="preserve"> (Part of the Wade Deacon Multi Academy Trust)</w:t>
      </w:r>
      <w:r w:rsidR="008353A5" w:rsidRPr="008353A5">
        <w:t xml:space="preserve">. </w:t>
      </w:r>
      <w:r w:rsidR="00E10759">
        <w:t>This arrangement c</w:t>
      </w:r>
      <w:r w:rsidR="000177E3">
        <w:t>ommenced September 2019</w:t>
      </w:r>
      <w:r>
        <w:t xml:space="preserve"> with 1 satellite class </w:t>
      </w:r>
      <w:r w:rsidR="0036639F">
        <w:t xml:space="preserve">co-locating within the school, </w:t>
      </w:r>
      <w:r>
        <w:t xml:space="preserve">which </w:t>
      </w:r>
      <w:r w:rsidR="0036639F">
        <w:t xml:space="preserve">then </w:t>
      </w:r>
      <w:r>
        <w:t>expanded to 2 classes from September 2020</w:t>
      </w:r>
      <w:r w:rsidR="000177E3">
        <w:t xml:space="preserve">. Agreement sought by Halton from ESFA for this on a </w:t>
      </w:r>
      <w:r w:rsidR="0036639F">
        <w:t xml:space="preserve">pilot basis. </w:t>
      </w:r>
    </w:p>
    <w:p w:rsidR="0009791D" w:rsidRDefault="0009791D" w:rsidP="0009791D">
      <w:pPr>
        <w:jc w:val="both"/>
      </w:pPr>
      <w:r>
        <w:t>The pilot project has to date been very successful and has had lots of benefits to both schools; for example: -</w:t>
      </w:r>
    </w:p>
    <w:p w:rsidR="0009791D" w:rsidRDefault="0009791D" w:rsidP="004D75E7">
      <w:pPr>
        <w:pStyle w:val="ListParagraph"/>
        <w:numPr>
          <w:ilvl w:val="0"/>
          <w:numId w:val="3"/>
        </w:numPr>
        <w:jc w:val="both"/>
      </w:pPr>
      <w:r>
        <w:t>True partnership working as staff at all levels have supported each other in the development of the provision</w:t>
      </w:r>
    </w:p>
    <w:p w:rsidR="0009791D" w:rsidRDefault="0009791D" w:rsidP="004D75E7">
      <w:pPr>
        <w:pStyle w:val="ListParagraph"/>
        <w:numPr>
          <w:ilvl w:val="0"/>
          <w:numId w:val="3"/>
        </w:numPr>
        <w:jc w:val="both"/>
      </w:pPr>
      <w:r>
        <w:t>The development of inclusive practice as children have had the benefit of a range of experiences</w:t>
      </w:r>
    </w:p>
    <w:p w:rsidR="0009791D" w:rsidRDefault="0009791D" w:rsidP="004D75E7">
      <w:pPr>
        <w:pStyle w:val="ListParagraph"/>
        <w:numPr>
          <w:ilvl w:val="0"/>
          <w:numId w:val="3"/>
        </w:numPr>
        <w:jc w:val="both"/>
      </w:pPr>
      <w:r>
        <w:t>School</w:t>
      </w:r>
      <w:r w:rsidR="00CF4C04">
        <w:t>-</w:t>
      </w:r>
      <w:r>
        <w:t>to</w:t>
      </w:r>
      <w:r w:rsidR="00CF4C04">
        <w:t>-</w:t>
      </w:r>
      <w:r>
        <w:t>school support as staff at The Grange have benefitted from the specialist knowledge and expertise of Brookfields Staff</w:t>
      </w:r>
      <w:r w:rsidR="00826C67">
        <w:t xml:space="preserve"> being based on site</w:t>
      </w:r>
      <w:bookmarkStart w:id="0" w:name="_GoBack"/>
      <w:bookmarkEnd w:id="0"/>
    </w:p>
    <w:p w:rsidR="0009791D" w:rsidRDefault="0009791D" w:rsidP="004D75E7">
      <w:pPr>
        <w:pStyle w:val="ListParagraph"/>
        <w:numPr>
          <w:ilvl w:val="0"/>
          <w:numId w:val="3"/>
        </w:numPr>
        <w:jc w:val="both"/>
      </w:pPr>
      <w:r>
        <w:t>The development of a learning space that is beneficial to all pupils</w:t>
      </w:r>
    </w:p>
    <w:p w:rsidR="0009791D" w:rsidRDefault="0009791D" w:rsidP="000177E3">
      <w:pPr>
        <w:jc w:val="both"/>
      </w:pPr>
      <w:r>
        <w:t>The development of the 2 satellite classes at The Grange has been a project to be celebrated and a valuable example of collaborative, inclusive practi</w:t>
      </w:r>
      <w:r w:rsidR="00CF4C04">
        <w:t>c</w:t>
      </w:r>
      <w:r>
        <w:t>e between 2 schools (a special school and a mainstream through age provision), 2 MATS and Halton Borough Council.</w:t>
      </w:r>
    </w:p>
    <w:p w:rsidR="000177E3" w:rsidRPr="0009791D" w:rsidRDefault="000177E3" w:rsidP="000177E3">
      <w:pPr>
        <w:jc w:val="both"/>
        <w:rPr>
          <w:b/>
          <w:sz w:val="24"/>
        </w:rPr>
      </w:pPr>
      <w:r w:rsidRPr="0009791D">
        <w:rPr>
          <w:b/>
          <w:sz w:val="24"/>
        </w:rPr>
        <w:t>If no satellite provis</w:t>
      </w:r>
      <w:r w:rsidR="00966268" w:rsidRPr="0009791D">
        <w:rPr>
          <w:b/>
          <w:sz w:val="24"/>
        </w:rPr>
        <w:t>ion to exist from September 2021</w:t>
      </w:r>
      <w:r w:rsidRPr="0009791D">
        <w:rPr>
          <w:b/>
          <w:sz w:val="24"/>
        </w:rPr>
        <w:t xml:space="preserve"> the impact would be:-</w:t>
      </w:r>
    </w:p>
    <w:p w:rsidR="00BB3A03" w:rsidRPr="00BB3A03" w:rsidRDefault="00966268" w:rsidP="000177E3">
      <w:pPr>
        <w:jc w:val="both"/>
        <w:rPr>
          <w:b/>
        </w:rPr>
      </w:pPr>
      <w:r>
        <w:t>The school would have 91</w:t>
      </w:r>
      <w:r w:rsidR="000177E3">
        <w:t xml:space="preserve"> on roll and there would be no space to take any new children in as we would have to use spaces filled by leavers for the children currently taught in satellite class</w:t>
      </w:r>
      <w:r>
        <w:t>es</w:t>
      </w:r>
      <w:r w:rsidR="000177E3">
        <w:t xml:space="preserve">. </w:t>
      </w:r>
      <w:r>
        <w:rPr>
          <w:b/>
        </w:rPr>
        <w:t>This would leave 19</w:t>
      </w:r>
      <w:r w:rsidR="000177E3" w:rsidRPr="000177E3">
        <w:rPr>
          <w:b/>
        </w:rPr>
        <w:t xml:space="preserve"> pupils without a setting for September with no other options within the borough.</w:t>
      </w:r>
    </w:p>
    <w:p w:rsidR="00FC23A6" w:rsidRDefault="00FC23A6" w:rsidP="000177E3">
      <w:pPr>
        <w:jc w:val="both"/>
        <w:rPr>
          <w:b/>
          <w:sz w:val="24"/>
        </w:rPr>
      </w:pPr>
    </w:p>
    <w:p w:rsidR="00041FF4" w:rsidRDefault="00041FF4" w:rsidP="000177E3">
      <w:pPr>
        <w:jc w:val="both"/>
        <w:rPr>
          <w:b/>
          <w:sz w:val="24"/>
        </w:rPr>
      </w:pPr>
    </w:p>
    <w:p w:rsidR="000177E3" w:rsidRPr="00BB3A03" w:rsidRDefault="00D56FC7" w:rsidP="000177E3">
      <w:pPr>
        <w:jc w:val="both"/>
        <w:rPr>
          <w:b/>
          <w:sz w:val="24"/>
        </w:rPr>
      </w:pPr>
      <w:r>
        <w:rPr>
          <w:b/>
          <w:sz w:val="24"/>
        </w:rPr>
        <w:t>Brookfields p</w:t>
      </w:r>
      <w:r w:rsidR="000177E3" w:rsidRPr="00BB3A03">
        <w:rPr>
          <w:b/>
          <w:sz w:val="24"/>
        </w:rPr>
        <w:t>upil numbers information</w:t>
      </w:r>
    </w:p>
    <w:p w:rsidR="000177E3" w:rsidRPr="00BB3A03" w:rsidRDefault="00C55090" w:rsidP="000177E3">
      <w:pPr>
        <w:rPr>
          <w:b/>
          <w:bCs/>
          <w:szCs w:val="24"/>
        </w:rPr>
      </w:pPr>
      <w:r>
        <w:rPr>
          <w:b/>
          <w:bCs/>
          <w:szCs w:val="24"/>
        </w:rPr>
        <w:t>2020-21</w:t>
      </w:r>
      <w:r w:rsidR="000177E3" w:rsidRPr="00BB3A03">
        <w:rPr>
          <w:b/>
          <w:bCs/>
          <w:szCs w:val="24"/>
        </w:rPr>
        <w:t xml:space="preserve"> ~ Number on</w:t>
      </w:r>
      <w:r>
        <w:rPr>
          <w:b/>
          <w:bCs/>
          <w:szCs w:val="24"/>
        </w:rPr>
        <w:t xml:space="preserve"> roll = 110 (including 18</w:t>
      </w:r>
      <w:r w:rsidR="000177E3" w:rsidRPr="00BB3A03">
        <w:rPr>
          <w:b/>
          <w:bCs/>
          <w:szCs w:val="24"/>
        </w:rPr>
        <w:t xml:space="preserve"> in</w:t>
      </w:r>
      <w:r>
        <w:rPr>
          <w:b/>
          <w:bCs/>
          <w:szCs w:val="24"/>
        </w:rPr>
        <w:t xml:space="preserve"> off-site</w:t>
      </w:r>
      <w:r w:rsidR="000177E3" w:rsidRPr="00BB3A03">
        <w:rPr>
          <w:b/>
          <w:bCs/>
          <w:szCs w:val="24"/>
        </w:rPr>
        <w:t xml:space="preserve"> satellite class</w:t>
      </w:r>
      <w:r>
        <w:rPr>
          <w:b/>
          <w:bCs/>
          <w:szCs w:val="24"/>
        </w:rPr>
        <w:t>es at The Grange</w:t>
      </w:r>
      <w:r w:rsidR="000177E3" w:rsidRPr="00BB3A03">
        <w:rPr>
          <w:b/>
          <w:bCs/>
          <w:szCs w:val="24"/>
        </w:rPr>
        <w:t>)</w:t>
      </w:r>
    </w:p>
    <w:tbl>
      <w:tblPr>
        <w:tblStyle w:val="TableGrid"/>
        <w:tblW w:w="0" w:type="auto"/>
        <w:tblLook w:val="04A0" w:firstRow="1" w:lastRow="0" w:firstColumn="1" w:lastColumn="0" w:noHBand="0" w:noVBand="1"/>
      </w:tblPr>
      <w:tblGrid>
        <w:gridCol w:w="3005"/>
        <w:gridCol w:w="3005"/>
      </w:tblGrid>
      <w:tr w:rsidR="000177E3" w:rsidRPr="00180AF5" w:rsidTr="00533D9E">
        <w:tc>
          <w:tcPr>
            <w:tcW w:w="3005" w:type="dxa"/>
          </w:tcPr>
          <w:p w:rsidR="000177E3" w:rsidRPr="00180AF5" w:rsidRDefault="000177E3" w:rsidP="00533D9E">
            <w:pPr>
              <w:rPr>
                <w:sz w:val="24"/>
                <w:szCs w:val="24"/>
              </w:rPr>
            </w:pPr>
          </w:p>
        </w:tc>
        <w:tc>
          <w:tcPr>
            <w:tcW w:w="3005" w:type="dxa"/>
          </w:tcPr>
          <w:p w:rsidR="000177E3" w:rsidRDefault="000177E3" w:rsidP="00533D9E">
            <w:pPr>
              <w:rPr>
                <w:sz w:val="24"/>
                <w:szCs w:val="24"/>
              </w:rPr>
            </w:pPr>
            <w:r w:rsidRPr="00180AF5">
              <w:rPr>
                <w:sz w:val="24"/>
                <w:szCs w:val="24"/>
              </w:rPr>
              <w:t>Number of Y6 leavers</w:t>
            </w:r>
          </w:p>
          <w:p w:rsidR="000177E3" w:rsidRPr="00180AF5" w:rsidRDefault="000177E3" w:rsidP="00533D9E">
            <w:pPr>
              <w:rPr>
                <w:sz w:val="24"/>
                <w:szCs w:val="24"/>
              </w:rPr>
            </w:pPr>
          </w:p>
        </w:tc>
      </w:tr>
      <w:tr w:rsidR="000177E3" w:rsidRPr="00180AF5" w:rsidTr="00533D9E">
        <w:tc>
          <w:tcPr>
            <w:tcW w:w="3005" w:type="dxa"/>
          </w:tcPr>
          <w:p w:rsidR="000177E3" w:rsidRDefault="000177E3" w:rsidP="00533D9E">
            <w:pPr>
              <w:rPr>
                <w:sz w:val="24"/>
                <w:szCs w:val="24"/>
              </w:rPr>
            </w:pPr>
          </w:p>
          <w:p w:rsidR="000177E3" w:rsidRPr="00180AF5" w:rsidRDefault="000177E3" w:rsidP="00533D9E">
            <w:pPr>
              <w:rPr>
                <w:sz w:val="24"/>
                <w:szCs w:val="24"/>
              </w:rPr>
            </w:pPr>
            <w:r w:rsidRPr="00180AF5">
              <w:rPr>
                <w:sz w:val="24"/>
                <w:szCs w:val="24"/>
              </w:rPr>
              <w:t>2020-2021</w:t>
            </w:r>
          </w:p>
        </w:tc>
        <w:tc>
          <w:tcPr>
            <w:tcW w:w="3005" w:type="dxa"/>
          </w:tcPr>
          <w:p w:rsidR="000177E3" w:rsidRPr="00180AF5" w:rsidRDefault="000177E3" w:rsidP="00533D9E">
            <w:pPr>
              <w:rPr>
                <w:sz w:val="24"/>
                <w:szCs w:val="24"/>
              </w:rPr>
            </w:pPr>
            <w:r>
              <w:rPr>
                <w:sz w:val="24"/>
                <w:szCs w:val="24"/>
              </w:rPr>
              <w:t>19</w:t>
            </w:r>
          </w:p>
        </w:tc>
      </w:tr>
      <w:tr w:rsidR="000177E3" w:rsidRPr="00180AF5" w:rsidTr="00533D9E">
        <w:tc>
          <w:tcPr>
            <w:tcW w:w="3005" w:type="dxa"/>
          </w:tcPr>
          <w:p w:rsidR="000177E3" w:rsidRDefault="000177E3" w:rsidP="00533D9E">
            <w:pPr>
              <w:rPr>
                <w:sz w:val="24"/>
                <w:szCs w:val="24"/>
              </w:rPr>
            </w:pPr>
          </w:p>
          <w:p w:rsidR="000177E3" w:rsidRPr="00180AF5" w:rsidRDefault="000177E3" w:rsidP="00533D9E">
            <w:pPr>
              <w:rPr>
                <w:sz w:val="24"/>
                <w:szCs w:val="24"/>
              </w:rPr>
            </w:pPr>
            <w:r w:rsidRPr="00180AF5">
              <w:rPr>
                <w:sz w:val="24"/>
                <w:szCs w:val="24"/>
              </w:rPr>
              <w:t>2021-2022</w:t>
            </w:r>
          </w:p>
        </w:tc>
        <w:tc>
          <w:tcPr>
            <w:tcW w:w="3005" w:type="dxa"/>
          </w:tcPr>
          <w:p w:rsidR="000177E3" w:rsidRPr="00180AF5" w:rsidRDefault="00DB7560" w:rsidP="00533D9E">
            <w:pPr>
              <w:rPr>
                <w:sz w:val="24"/>
                <w:szCs w:val="24"/>
              </w:rPr>
            </w:pPr>
            <w:r>
              <w:rPr>
                <w:sz w:val="24"/>
                <w:szCs w:val="24"/>
              </w:rPr>
              <w:t>12</w:t>
            </w:r>
          </w:p>
        </w:tc>
      </w:tr>
      <w:tr w:rsidR="000177E3" w:rsidRPr="00180AF5" w:rsidTr="00533D9E">
        <w:tc>
          <w:tcPr>
            <w:tcW w:w="3005" w:type="dxa"/>
          </w:tcPr>
          <w:p w:rsidR="000177E3" w:rsidRDefault="000177E3" w:rsidP="00533D9E">
            <w:pPr>
              <w:rPr>
                <w:sz w:val="24"/>
                <w:szCs w:val="24"/>
              </w:rPr>
            </w:pPr>
          </w:p>
          <w:p w:rsidR="000177E3" w:rsidRPr="00180AF5" w:rsidRDefault="000177E3" w:rsidP="00533D9E">
            <w:pPr>
              <w:rPr>
                <w:sz w:val="24"/>
                <w:szCs w:val="24"/>
              </w:rPr>
            </w:pPr>
            <w:r w:rsidRPr="00180AF5">
              <w:rPr>
                <w:sz w:val="24"/>
                <w:szCs w:val="24"/>
              </w:rPr>
              <w:t>2022-2023</w:t>
            </w:r>
          </w:p>
        </w:tc>
        <w:tc>
          <w:tcPr>
            <w:tcW w:w="3005" w:type="dxa"/>
          </w:tcPr>
          <w:p w:rsidR="000177E3" w:rsidRPr="00180AF5" w:rsidRDefault="00DB7560" w:rsidP="00533D9E">
            <w:pPr>
              <w:rPr>
                <w:sz w:val="24"/>
                <w:szCs w:val="24"/>
              </w:rPr>
            </w:pPr>
            <w:r>
              <w:rPr>
                <w:sz w:val="24"/>
                <w:szCs w:val="24"/>
              </w:rPr>
              <w:t>13</w:t>
            </w:r>
          </w:p>
        </w:tc>
      </w:tr>
      <w:tr w:rsidR="000177E3" w:rsidRPr="00180AF5" w:rsidTr="00533D9E">
        <w:tc>
          <w:tcPr>
            <w:tcW w:w="3005" w:type="dxa"/>
          </w:tcPr>
          <w:p w:rsidR="000177E3" w:rsidRDefault="000177E3" w:rsidP="00533D9E">
            <w:pPr>
              <w:rPr>
                <w:sz w:val="24"/>
                <w:szCs w:val="24"/>
              </w:rPr>
            </w:pPr>
          </w:p>
          <w:p w:rsidR="00DB7560" w:rsidRPr="00180AF5" w:rsidRDefault="000177E3" w:rsidP="00533D9E">
            <w:pPr>
              <w:rPr>
                <w:sz w:val="24"/>
                <w:szCs w:val="24"/>
              </w:rPr>
            </w:pPr>
            <w:r w:rsidRPr="00180AF5">
              <w:rPr>
                <w:sz w:val="24"/>
                <w:szCs w:val="24"/>
              </w:rPr>
              <w:t>2023-2024</w:t>
            </w:r>
          </w:p>
        </w:tc>
        <w:tc>
          <w:tcPr>
            <w:tcW w:w="3005" w:type="dxa"/>
          </w:tcPr>
          <w:p w:rsidR="000177E3" w:rsidRPr="00180AF5" w:rsidRDefault="00DB7560" w:rsidP="00533D9E">
            <w:pPr>
              <w:rPr>
                <w:sz w:val="24"/>
                <w:szCs w:val="24"/>
              </w:rPr>
            </w:pPr>
            <w:r>
              <w:rPr>
                <w:sz w:val="24"/>
                <w:szCs w:val="24"/>
              </w:rPr>
              <w:t>12</w:t>
            </w:r>
          </w:p>
        </w:tc>
      </w:tr>
      <w:tr w:rsidR="00DB7560" w:rsidRPr="00180AF5" w:rsidTr="00533D9E">
        <w:tc>
          <w:tcPr>
            <w:tcW w:w="3005" w:type="dxa"/>
          </w:tcPr>
          <w:p w:rsidR="00DB7560" w:rsidRDefault="00DB7560" w:rsidP="00533D9E">
            <w:pPr>
              <w:rPr>
                <w:sz w:val="24"/>
                <w:szCs w:val="24"/>
              </w:rPr>
            </w:pPr>
          </w:p>
          <w:p w:rsidR="00DB7560" w:rsidRDefault="00DB7560" w:rsidP="00533D9E">
            <w:pPr>
              <w:rPr>
                <w:sz w:val="24"/>
                <w:szCs w:val="24"/>
              </w:rPr>
            </w:pPr>
            <w:r>
              <w:rPr>
                <w:sz w:val="24"/>
                <w:szCs w:val="24"/>
              </w:rPr>
              <w:t>2024-2025</w:t>
            </w:r>
          </w:p>
        </w:tc>
        <w:tc>
          <w:tcPr>
            <w:tcW w:w="3005" w:type="dxa"/>
          </w:tcPr>
          <w:p w:rsidR="00DB7560" w:rsidRDefault="00DB7560" w:rsidP="00533D9E">
            <w:pPr>
              <w:rPr>
                <w:sz w:val="24"/>
                <w:szCs w:val="24"/>
              </w:rPr>
            </w:pPr>
            <w:r>
              <w:rPr>
                <w:sz w:val="24"/>
                <w:szCs w:val="24"/>
              </w:rPr>
              <w:t>19</w:t>
            </w:r>
          </w:p>
        </w:tc>
      </w:tr>
      <w:tr w:rsidR="00DB7560" w:rsidRPr="00180AF5" w:rsidTr="00533D9E">
        <w:tc>
          <w:tcPr>
            <w:tcW w:w="3005" w:type="dxa"/>
          </w:tcPr>
          <w:p w:rsidR="00DB7560" w:rsidRDefault="00DB7560" w:rsidP="00533D9E">
            <w:pPr>
              <w:rPr>
                <w:sz w:val="24"/>
                <w:szCs w:val="24"/>
              </w:rPr>
            </w:pPr>
          </w:p>
          <w:p w:rsidR="00DB7560" w:rsidRDefault="00DB7560" w:rsidP="00533D9E">
            <w:pPr>
              <w:rPr>
                <w:sz w:val="24"/>
                <w:szCs w:val="24"/>
              </w:rPr>
            </w:pPr>
            <w:r>
              <w:rPr>
                <w:sz w:val="24"/>
                <w:szCs w:val="24"/>
              </w:rPr>
              <w:t>2025-2026</w:t>
            </w:r>
          </w:p>
        </w:tc>
        <w:tc>
          <w:tcPr>
            <w:tcW w:w="3005" w:type="dxa"/>
          </w:tcPr>
          <w:p w:rsidR="00DB7560" w:rsidRDefault="00DB7560" w:rsidP="00533D9E">
            <w:pPr>
              <w:rPr>
                <w:sz w:val="24"/>
                <w:szCs w:val="24"/>
              </w:rPr>
            </w:pPr>
            <w:r>
              <w:rPr>
                <w:sz w:val="24"/>
                <w:szCs w:val="24"/>
              </w:rPr>
              <w:t>19</w:t>
            </w:r>
          </w:p>
        </w:tc>
      </w:tr>
    </w:tbl>
    <w:p w:rsidR="000177E3" w:rsidRDefault="000177E3" w:rsidP="000177E3">
      <w:pPr>
        <w:jc w:val="both"/>
      </w:pPr>
    </w:p>
    <w:p w:rsidR="00A11231" w:rsidRDefault="00A11231" w:rsidP="000177E3">
      <w:pPr>
        <w:jc w:val="both"/>
      </w:pPr>
    </w:p>
    <w:p w:rsidR="00BB3A03" w:rsidRPr="00BB3A03" w:rsidRDefault="00C55090" w:rsidP="000177E3">
      <w:pPr>
        <w:jc w:val="both"/>
        <w:rPr>
          <w:b/>
        </w:rPr>
      </w:pPr>
      <w:r>
        <w:rPr>
          <w:b/>
        </w:rPr>
        <w:t>Pupil number history over 5</w:t>
      </w:r>
      <w:r w:rsidR="00BB3A03" w:rsidRPr="00BB3A03">
        <w:rPr>
          <w:b/>
        </w:rPr>
        <w:t xml:space="preserve"> years</w:t>
      </w:r>
      <w:r w:rsidR="00BB3A03">
        <w:rPr>
          <w:b/>
        </w:rPr>
        <w:t xml:space="preserve"> ~ evidence of growth directly related to increase in demand for places </w:t>
      </w:r>
    </w:p>
    <w:tbl>
      <w:tblPr>
        <w:tblW w:w="0" w:type="auto"/>
        <w:tblCellMar>
          <w:left w:w="0" w:type="dxa"/>
          <w:right w:w="0" w:type="dxa"/>
        </w:tblCellMar>
        <w:tblLook w:val="04A0" w:firstRow="1" w:lastRow="0" w:firstColumn="1" w:lastColumn="0" w:noHBand="0" w:noVBand="1"/>
      </w:tblPr>
      <w:tblGrid>
        <w:gridCol w:w="4788"/>
        <w:gridCol w:w="4788"/>
      </w:tblGrid>
      <w:tr w:rsidR="00BB3A03" w:rsidTr="00BB3A03">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Spring Census Jan 2016</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80</w:t>
            </w:r>
          </w:p>
        </w:tc>
      </w:tr>
      <w:tr w:rsidR="00BB3A03" w:rsidTr="00BB3A0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Summer Census May 2016</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81</w:t>
            </w:r>
          </w:p>
        </w:tc>
      </w:tr>
      <w:tr w:rsidR="00BB3A03" w:rsidTr="00BB3A0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Autumn Census Oct 2016</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79</w:t>
            </w:r>
          </w:p>
        </w:tc>
      </w:tr>
      <w:tr w:rsidR="00BB3A03" w:rsidTr="00BB3A0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Spring Census Jan 2017</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81</w:t>
            </w:r>
          </w:p>
        </w:tc>
      </w:tr>
      <w:tr w:rsidR="00BB3A03" w:rsidTr="00BB3A0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Summer Census May 2017</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82</w:t>
            </w:r>
          </w:p>
        </w:tc>
      </w:tr>
      <w:tr w:rsidR="00BB3A03" w:rsidTr="00BB3A0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Autumn Census Oct 2017</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81</w:t>
            </w:r>
          </w:p>
        </w:tc>
      </w:tr>
      <w:tr w:rsidR="00BB3A03" w:rsidTr="00BB3A0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Spring Census Jan 2018</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81</w:t>
            </w:r>
          </w:p>
        </w:tc>
      </w:tr>
      <w:tr w:rsidR="00BB3A03" w:rsidTr="00BB3A0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Summer Census May 2018</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82</w:t>
            </w:r>
          </w:p>
        </w:tc>
      </w:tr>
      <w:tr w:rsidR="00BB3A03" w:rsidTr="00BB3A0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Autumn Census Oct 2018</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90</w:t>
            </w:r>
          </w:p>
        </w:tc>
      </w:tr>
      <w:tr w:rsidR="00BB3A03" w:rsidTr="00BB3A0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Spring Census Jan 2019</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92</w:t>
            </w:r>
          </w:p>
        </w:tc>
      </w:tr>
      <w:tr w:rsidR="00BB3A03" w:rsidTr="00BB3A0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Summer Census May 2019</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92</w:t>
            </w:r>
          </w:p>
        </w:tc>
      </w:tr>
      <w:tr w:rsidR="00BB3A03" w:rsidTr="00BB3A0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Autumn Census Oct 2019</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100</w:t>
            </w:r>
          </w:p>
        </w:tc>
      </w:tr>
      <w:tr w:rsidR="00BB3A03" w:rsidTr="00BB3A0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Spring Census Jan 2020</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BB3A03" w:rsidRDefault="00BB3A03">
            <w:pPr>
              <w:rPr>
                <w:rFonts w:ascii="Calibri" w:hAnsi="Calibri"/>
              </w:rPr>
            </w:pPr>
            <w:r>
              <w:t>101</w:t>
            </w:r>
          </w:p>
        </w:tc>
      </w:tr>
      <w:tr w:rsidR="00C55090" w:rsidTr="00BB3A03">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090" w:rsidRDefault="00C55090">
            <w:r>
              <w:t>Summer Census May 2020</w:t>
            </w:r>
          </w:p>
        </w:tc>
        <w:tc>
          <w:tcPr>
            <w:tcW w:w="4788" w:type="dxa"/>
            <w:tcBorders>
              <w:top w:val="nil"/>
              <w:left w:val="nil"/>
              <w:bottom w:val="single" w:sz="8" w:space="0" w:color="auto"/>
              <w:right w:val="single" w:sz="8" w:space="0" w:color="auto"/>
            </w:tcBorders>
            <w:tcMar>
              <w:top w:w="0" w:type="dxa"/>
              <w:left w:w="108" w:type="dxa"/>
              <w:bottom w:w="0" w:type="dxa"/>
              <w:right w:w="108" w:type="dxa"/>
            </w:tcMar>
          </w:tcPr>
          <w:p w:rsidR="00C55090" w:rsidRDefault="00C55090">
            <w:r>
              <w:t>101</w:t>
            </w:r>
          </w:p>
        </w:tc>
      </w:tr>
      <w:tr w:rsidR="00C55090" w:rsidTr="00C5509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090" w:rsidRPr="00C55090" w:rsidRDefault="00C55090" w:rsidP="00E65E6D">
            <w:r>
              <w:t>Autumn Census Oct 2020</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C55090" w:rsidRPr="00C55090" w:rsidRDefault="00C55090" w:rsidP="00E65E6D">
            <w:r>
              <w:t>109</w:t>
            </w:r>
          </w:p>
        </w:tc>
      </w:tr>
      <w:tr w:rsidR="00C55090" w:rsidTr="00C55090">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5090" w:rsidRPr="00C55090" w:rsidRDefault="00C55090" w:rsidP="00E65E6D">
            <w:r>
              <w:t>Spring Census Jan 2021</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C55090" w:rsidRPr="00C55090" w:rsidRDefault="00C55090" w:rsidP="00E65E6D">
            <w:r>
              <w:t>110</w:t>
            </w:r>
          </w:p>
        </w:tc>
      </w:tr>
    </w:tbl>
    <w:p w:rsidR="00EF7BB7" w:rsidRDefault="00EF7BB7" w:rsidP="000177E3">
      <w:pPr>
        <w:jc w:val="both"/>
      </w:pPr>
    </w:p>
    <w:p w:rsidR="00EF7BB7" w:rsidRDefault="00EF7BB7" w:rsidP="00EF7BB7">
      <w:r>
        <w:t xml:space="preserve">   </w:t>
      </w:r>
    </w:p>
    <w:p w:rsidR="00EF7BB7" w:rsidRPr="00041FF4" w:rsidRDefault="00041FF4" w:rsidP="00EF7BB7">
      <w:pPr>
        <w:rPr>
          <w:b/>
        </w:rPr>
      </w:pPr>
      <w:r w:rsidRPr="00041FF4">
        <w:rPr>
          <w:b/>
        </w:rPr>
        <w:t>Consultation Response Form.</w:t>
      </w:r>
    </w:p>
    <w:p w:rsidR="00EF7BB7" w:rsidRPr="00EF7BB7" w:rsidRDefault="00EF7BB7" w:rsidP="00EF7BB7">
      <w:pPr>
        <w:rPr>
          <w:b/>
        </w:rPr>
      </w:pPr>
      <w:r w:rsidRPr="00EF7BB7">
        <w:rPr>
          <w:b/>
        </w:rPr>
        <w:t>We would like your views on the proposal to increase the number on roll at Brookfields School to 110 and to operate two satellite classes on a temporary basis at The Grange School Runcorn.</w:t>
      </w:r>
    </w:p>
    <w:p w:rsidR="00EF7BB7" w:rsidRPr="00EF7BB7" w:rsidRDefault="00EF7BB7" w:rsidP="00EF7BB7">
      <w:pPr>
        <w:rPr>
          <w:b/>
        </w:rPr>
      </w:pPr>
      <w:r w:rsidRPr="00EF7BB7">
        <w:rPr>
          <w:b/>
        </w:rPr>
        <w:t>Please complete this short form to give your views and comments on this proposal.</w:t>
      </w:r>
    </w:p>
    <w:p w:rsidR="00EF7BB7" w:rsidRDefault="00EF7BB7" w:rsidP="00EF7BB7">
      <w:r>
        <w:t>Please tick one box only:</w:t>
      </w:r>
    </w:p>
    <w:tbl>
      <w:tblPr>
        <w:tblStyle w:val="TableGrid"/>
        <w:tblW w:w="0" w:type="auto"/>
        <w:tblLook w:val="04A0" w:firstRow="1" w:lastRow="0" w:firstColumn="1" w:lastColumn="0" w:noHBand="0" w:noVBand="1"/>
      </w:tblPr>
      <w:tblGrid>
        <w:gridCol w:w="2614"/>
        <w:gridCol w:w="2614"/>
        <w:gridCol w:w="2614"/>
        <w:gridCol w:w="2614"/>
      </w:tblGrid>
      <w:tr w:rsidR="00EF7BB7" w:rsidTr="00EF7BB7">
        <w:tc>
          <w:tcPr>
            <w:tcW w:w="2614" w:type="dxa"/>
          </w:tcPr>
          <w:p w:rsidR="00EF7BB7" w:rsidRDefault="00EF7BB7" w:rsidP="00EF7BB7">
            <w:r>
              <w:t>I agree with the proposal.</w:t>
            </w:r>
          </w:p>
        </w:tc>
        <w:tc>
          <w:tcPr>
            <w:tcW w:w="2614" w:type="dxa"/>
          </w:tcPr>
          <w:p w:rsidR="00EF7BB7" w:rsidRDefault="00EF7BB7" w:rsidP="00EF7BB7"/>
        </w:tc>
        <w:tc>
          <w:tcPr>
            <w:tcW w:w="2614" w:type="dxa"/>
          </w:tcPr>
          <w:p w:rsidR="00EF7BB7" w:rsidRDefault="00EF7BB7" w:rsidP="00EF7BB7">
            <w:r>
              <w:t>I disagree with the proposal.</w:t>
            </w:r>
          </w:p>
          <w:p w:rsidR="00EF7BB7" w:rsidRDefault="00EF7BB7" w:rsidP="00EF7BB7"/>
        </w:tc>
        <w:tc>
          <w:tcPr>
            <w:tcW w:w="2614" w:type="dxa"/>
          </w:tcPr>
          <w:p w:rsidR="00EF7BB7" w:rsidRDefault="00EF7BB7" w:rsidP="00EF7BB7"/>
        </w:tc>
      </w:tr>
    </w:tbl>
    <w:p w:rsidR="00EF7BB7" w:rsidRDefault="00EF7BB7" w:rsidP="00EF7BB7">
      <w:r>
        <w:t>Please give any comments you have in the box below</w:t>
      </w:r>
    </w:p>
    <w:tbl>
      <w:tblPr>
        <w:tblStyle w:val="TableGrid"/>
        <w:tblW w:w="0" w:type="auto"/>
        <w:tblLook w:val="04A0" w:firstRow="1" w:lastRow="0" w:firstColumn="1" w:lastColumn="0" w:noHBand="0" w:noVBand="1"/>
      </w:tblPr>
      <w:tblGrid>
        <w:gridCol w:w="10456"/>
      </w:tblGrid>
      <w:tr w:rsidR="00EF7BB7" w:rsidTr="00003E48">
        <w:trPr>
          <w:trHeight w:val="2251"/>
        </w:trPr>
        <w:tc>
          <w:tcPr>
            <w:tcW w:w="10456" w:type="dxa"/>
          </w:tcPr>
          <w:p w:rsidR="00EF7BB7" w:rsidRDefault="00EF7BB7" w:rsidP="00EF7BB7"/>
          <w:p w:rsidR="00EF7BB7" w:rsidRDefault="00EF7BB7" w:rsidP="00EF7BB7"/>
          <w:p w:rsidR="00EF7BB7" w:rsidRDefault="00EF7BB7" w:rsidP="00EF7BB7"/>
          <w:p w:rsidR="00EF7BB7" w:rsidRDefault="00EF7BB7" w:rsidP="00EF7BB7"/>
        </w:tc>
      </w:tr>
    </w:tbl>
    <w:p w:rsidR="00EF7BB7" w:rsidRDefault="00EF7BB7" w:rsidP="00EF7BB7"/>
    <w:p w:rsidR="00EF7BB7" w:rsidRDefault="00EF7BB7" w:rsidP="00EF7BB7">
      <w:r>
        <w:t>Are you...? Please X all boxes that apply</w:t>
      </w:r>
    </w:p>
    <w:tbl>
      <w:tblPr>
        <w:tblStyle w:val="TableGrid"/>
        <w:tblW w:w="10485" w:type="dxa"/>
        <w:tblLook w:val="04A0" w:firstRow="1" w:lastRow="0" w:firstColumn="1" w:lastColumn="0" w:noHBand="0" w:noVBand="1"/>
      </w:tblPr>
      <w:tblGrid>
        <w:gridCol w:w="4390"/>
        <w:gridCol w:w="6095"/>
      </w:tblGrid>
      <w:tr w:rsidR="00EF7BB7" w:rsidTr="001E4B07">
        <w:tc>
          <w:tcPr>
            <w:tcW w:w="4390" w:type="dxa"/>
          </w:tcPr>
          <w:p w:rsidR="00EF7BB7" w:rsidRPr="000E4EB4" w:rsidRDefault="00EF7BB7" w:rsidP="00EF7BB7">
            <w:r w:rsidRPr="000E4EB4">
              <w:t>A parent / carer of a pupil at B</w:t>
            </w:r>
            <w:r>
              <w:t xml:space="preserve">rookfields </w:t>
            </w:r>
            <w:r w:rsidRPr="000E4EB4">
              <w:t>school</w:t>
            </w:r>
          </w:p>
        </w:tc>
        <w:tc>
          <w:tcPr>
            <w:tcW w:w="6095" w:type="dxa"/>
          </w:tcPr>
          <w:p w:rsidR="00EF7BB7" w:rsidRDefault="00EF7BB7" w:rsidP="00EF7BB7"/>
        </w:tc>
      </w:tr>
      <w:tr w:rsidR="00EF7BB7" w:rsidTr="001E4B07">
        <w:tc>
          <w:tcPr>
            <w:tcW w:w="4390" w:type="dxa"/>
          </w:tcPr>
          <w:p w:rsidR="00EF7BB7" w:rsidRPr="000E4EB4" w:rsidRDefault="00EF7BB7" w:rsidP="00EF7BB7">
            <w:r w:rsidRPr="000E4EB4">
              <w:t>Staff member</w:t>
            </w:r>
          </w:p>
        </w:tc>
        <w:tc>
          <w:tcPr>
            <w:tcW w:w="6095" w:type="dxa"/>
          </w:tcPr>
          <w:p w:rsidR="00EF7BB7" w:rsidRDefault="00EF7BB7" w:rsidP="00EF7BB7"/>
        </w:tc>
      </w:tr>
      <w:tr w:rsidR="00EF7BB7" w:rsidTr="001E4B07">
        <w:tc>
          <w:tcPr>
            <w:tcW w:w="4390" w:type="dxa"/>
          </w:tcPr>
          <w:p w:rsidR="00EF7BB7" w:rsidRPr="000E4EB4" w:rsidRDefault="00EF7BB7" w:rsidP="00EF7BB7">
            <w:r>
              <w:t>Academy Councillor</w:t>
            </w:r>
          </w:p>
        </w:tc>
        <w:tc>
          <w:tcPr>
            <w:tcW w:w="6095" w:type="dxa"/>
          </w:tcPr>
          <w:p w:rsidR="00EF7BB7" w:rsidRDefault="00EF7BB7" w:rsidP="00EF7BB7"/>
        </w:tc>
      </w:tr>
      <w:tr w:rsidR="00EF7BB7" w:rsidTr="001E4B07">
        <w:tc>
          <w:tcPr>
            <w:tcW w:w="4390" w:type="dxa"/>
          </w:tcPr>
          <w:p w:rsidR="00EF7BB7" w:rsidRPr="000E4EB4" w:rsidRDefault="00EF7BB7" w:rsidP="00EF7BB7">
            <w:r w:rsidRPr="000E4EB4">
              <w:t>Health Sector</w:t>
            </w:r>
          </w:p>
        </w:tc>
        <w:tc>
          <w:tcPr>
            <w:tcW w:w="6095" w:type="dxa"/>
          </w:tcPr>
          <w:p w:rsidR="00EF7BB7" w:rsidRDefault="00EF7BB7" w:rsidP="00EF7BB7"/>
        </w:tc>
      </w:tr>
      <w:tr w:rsidR="00EF7BB7" w:rsidTr="001E4B07">
        <w:tc>
          <w:tcPr>
            <w:tcW w:w="4390" w:type="dxa"/>
          </w:tcPr>
          <w:p w:rsidR="00EF7BB7" w:rsidRPr="000E4EB4" w:rsidRDefault="00EF7BB7" w:rsidP="00EF7BB7">
            <w:r w:rsidRPr="000E4EB4">
              <w:t>Trade Union</w:t>
            </w:r>
          </w:p>
        </w:tc>
        <w:tc>
          <w:tcPr>
            <w:tcW w:w="6095" w:type="dxa"/>
          </w:tcPr>
          <w:p w:rsidR="00EF7BB7" w:rsidRDefault="00EF7BB7" w:rsidP="00EF7BB7"/>
        </w:tc>
      </w:tr>
      <w:tr w:rsidR="00EF7BB7" w:rsidTr="001E4B07">
        <w:tc>
          <w:tcPr>
            <w:tcW w:w="4390" w:type="dxa"/>
          </w:tcPr>
          <w:p w:rsidR="00EF7BB7" w:rsidRDefault="001E4B07" w:rsidP="00EF7BB7">
            <w:r>
              <w:t>Other (please state in the box</w:t>
            </w:r>
            <w:r w:rsidR="00EF7BB7" w:rsidRPr="000E4EB4">
              <w:t>)</w:t>
            </w:r>
          </w:p>
        </w:tc>
        <w:tc>
          <w:tcPr>
            <w:tcW w:w="6095" w:type="dxa"/>
          </w:tcPr>
          <w:p w:rsidR="00EF7BB7" w:rsidRDefault="00EF7BB7" w:rsidP="00EF7BB7"/>
        </w:tc>
      </w:tr>
    </w:tbl>
    <w:p w:rsidR="00EF7BB7" w:rsidRDefault="00EF7BB7" w:rsidP="00EF7BB7"/>
    <w:p w:rsidR="00EF7BB7" w:rsidRDefault="00EF7BB7" w:rsidP="00EF7BB7">
      <w:r>
        <w:t>If you wish to let us know your name and address, please complete the section below:</w:t>
      </w:r>
    </w:p>
    <w:p w:rsidR="00EF7BB7" w:rsidRDefault="00EF7BB7" w:rsidP="00EF7BB7">
      <w:r>
        <w:t>Name:</w:t>
      </w:r>
    </w:p>
    <w:p w:rsidR="00EF7BB7" w:rsidRDefault="00EF7BB7" w:rsidP="00EF7BB7">
      <w:r>
        <w:t>Address:</w:t>
      </w:r>
    </w:p>
    <w:p w:rsidR="00041FF4" w:rsidRDefault="00041FF4" w:rsidP="00EF7BB7">
      <w:r>
        <w:t xml:space="preserve">Email: </w:t>
      </w:r>
    </w:p>
    <w:p w:rsidR="00EF7BB7" w:rsidRDefault="00EF7BB7" w:rsidP="00EF7BB7">
      <w:r>
        <w:t>We will only use this information to help in the decisions made on the proposal to increase numbers to 110 and to operate 2 satellite classes.</w:t>
      </w:r>
    </w:p>
    <w:p w:rsidR="00EF7BB7" w:rsidRPr="00003E48" w:rsidRDefault="00EF7BB7" w:rsidP="00EF7BB7">
      <w:pPr>
        <w:rPr>
          <w:b/>
        </w:rPr>
      </w:pPr>
      <w:r w:rsidRPr="00003E48">
        <w:rPr>
          <w:b/>
        </w:rPr>
        <w:t xml:space="preserve">All responses to the consultation must be received by </w:t>
      </w:r>
      <w:r w:rsidR="00003E48" w:rsidRPr="00003E48">
        <w:rPr>
          <w:b/>
        </w:rPr>
        <w:t>Wednesday 9</w:t>
      </w:r>
      <w:r w:rsidR="00003E48" w:rsidRPr="00003E48">
        <w:rPr>
          <w:b/>
          <w:vertAlign w:val="superscript"/>
        </w:rPr>
        <w:t>th</w:t>
      </w:r>
      <w:r w:rsidR="00003E48" w:rsidRPr="00003E48">
        <w:rPr>
          <w:b/>
        </w:rPr>
        <w:t xml:space="preserve"> June 2021.</w:t>
      </w:r>
    </w:p>
    <w:p w:rsidR="00EF7BB7" w:rsidRDefault="00EF7BB7" w:rsidP="00EF7BB7">
      <w:r>
        <w:t>You will not receive an individual response to any comment submitted. Following closure of the consultation, the</w:t>
      </w:r>
      <w:r w:rsidR="00003E48">
        <w:t xml:space="preserve"> </w:t>
      </w:r>
      <w:r w:rsidR="00AA40FF">
        <w:t xml:space="preserve">Shaw Education Trust </w:t>
      </w:r>
      <w:r>
        <w:t xml:space="preserve">will review the responses and report back to </w:t>
      </w:r>
      <w:r w:rsidR="00AA40FF">
        <w:t>Halton Borough Council</w:t>
      </w:r>
      <w:r w:rsidR="00003E48">
        <w:t xml:space="preserve"> on the 16</w:t>
      </w:r>
      <w:r w:rsidR="00003E48" w:rsidRPr="00003E48">
        <w:rPr>
          <w:vertAlign w:val="superscript"/>
        </w:rPr>
        <w:t>th</w:t>
      </w:r>
      <w:r w:rsidR="00003E48">
        <w:t xml:space="preserve"> June </w:t>
      </w:r>
      <w:r w:rsidR="00AA40FF">
        <w:t>regarding the outcome of the consultation process.</w:t>
      </w:r>
    </w:p>
    <w:p w:rsidR="00EF7BB7" w:rsidRDefault="00EF7BB7" w:rsidP="00AA40FF">
      <w:r>
        <w:t>Pleas</w:t>
      </w:r>
      <w:r w:rsidR="00003E48">
        <w:t xml:space="preserve">e return your completed form to </w:t>
      </w:r>
      <w:hyperlink r:id="rId8" w:history="1">
        <w:r w:rsidR="00003E48" w:rsidRPr="007C230F">
          <w:rPr>
            <w:rStyle w:val="Hyperlink"/>
          </w:rPr>
          <w:t>sbm.brookfields@halton.gov.uk</w:t>
        </w:r>
      </w:hyperlink>
      <w:r w:rsidR="00003E48">
        <w:t xml:space="preserve"> </w:t>
      </w:r>
    </w:p>
    <w:p w:rsidR="0040677D" w:rsidRDefault="00EF7BB7" w:rsidP="00EF7BB7">
      <w:r>
        <w:t xml:space="preserve">Privacy: </w:t>
      </w:r>
      <w:r w:rsidR="00AA40FF">
        <w:t>Shaw Education Trust</w:t>
      </w:r>
      <w:r>
        <w:t xml:space="preserve"> is the Data Controller for the personal information you provide. Further</w:t>
      </w:r>
      <w:r w:rsidR="00003E48">
        <w:t xml:space="preserve"> i</w:t>
      </w:r>
      <w:r w:rsidR="00AA40FF">
        <w:t>nformation</w:t>
      </w:r>
      <w:r>
        <w:t xml:space="preserve"> available: </w:t>
      </w:r>
      <w:hyperlink r:id="rId9" w:history="1">
        <w:r w:rsidR="00AA40FF" w:rsidRPr="00E7039E">
          <w:rPr>
            <w:rStyle w:val="Hyperlink"/>
          </w:rPr>
          <w:t>www.brookfieldsschool.com</w:t>
        </w:r>
      </w:hyperlink>
      <w:r w:rsidR="00AA40FF">
        <w:t xml:space="preserve"> </w:t>
      </w:r>
    </w:p>
    <w:sectPr w:rsidR="0040677D" w:rsidSect="000177E3">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87B" w:rsidRDefault="0089087B" w:rsidP="009B6346">
      <w:pPr>
        <w:spacing w:after="0" w:line="240" w:lineRule="auto"/>
      </w:pPr>
      <w:r>
        <w:separator/>
      </w:r>
    </w:p>
  </w:endnote>
  <w:endnote w:type="continuationSeparator" w:id="0">
    <w:p w:rsidR="0089087B" w:rsidRDefault="0089087B" w:rsidP="009B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87B" w:rsidRDefault="0089087B" w:rsidP="009B6346">
      <w:pPr>
        <w:spacing w:after="0" w:line="240" w:lineRule="auto"/>
      </w:pPr>
      <w:r>
        <w:separator/>
      </w:r>
    </w:p>
  </w:footnote>
  <w:footnote w:type="continuationSeparator" w:id="0">
    <w:p w:rsidR="0089087B" w:rsidRDefault="0089087B" w:rsidP="009B6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46" w:rsidRDefault="00041FF4">
    <w:pPr>
      <w:pStyle w:val="Header"/>
    </w:pPr>
    <w:r>
      <w:rPr>
        <w:noProof/>
        <w:lang w:eastAsia="en-GB"/>
      </w:rPr>
      <w:drawing>
        <wp:anchor distT="0" distB="0" distL="114300" distR="114300" simplePos="0" relativeHeight="251657728" behindDoc="1" locked="0" layoutInCell="1" allowOverlap="1">
          <wp:simplePos x="0" y="0"/>
          <wp:positionH relativeFrom="column">
            <wp:posOffset>5722620</wp:posOffset>
          </wp:positionH>
          <wp:positionV relativeFrom="paragraph">
            <wp:posOffset>-198120</wp:posOffset>
          </wp:positionV>
          <wp:extent cx="1048385" cy="542925"/>
          <wp:effectExtent l="0" t="0" r="0" b="9525"/>
          <wp:wrapTight wrapText="bothSides">
            <wp:wrapPolygon edited="0">
              <wp:start x="0" y="0"/>
              <wp:lineTo x="0" y="21221"/>
              <wp:lineTo x="21194" y="21221"/>
              <wp:lineTo x="211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5429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0E6DEB5" wp14:editId="23FA8A77">
          <wp:simplePos x="0" y="0"/>
          <wp:positionH relativeFrom="margin">
            <wp:align>left</wp:align>
          </wp:positionH>
          <wp:positionV relativeFrom="paragraph">
            <wp:posOffset>-236855</wp:posOffset>
          </wp:positionV>
          <wp:extent cx="905510" cy="905510"/>
          <wp:effectExtent l="0" t="0" r="8890" b="8890"/>
          <wp:wrapTight wrapText="bothSides">
            <wp:wrapPolygon edited="0">
              <wp:start x="0" y="0"/>
              <wp:lineTo x="0" y="21358"/>
              <wp:lineTo x="21358" y="21358"/>
              <wp:lineTo x="213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905510" cy="9055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494C"/>
    <w:multiLevelType w:val="hybridMultilevel"/>
    <w:tmpl w:val="8B62ACE0"/>
    <w:lvl w:ilvl="0" w:tplc="03226F3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15335"/>
    <w:multiLevelType w:val="hybridMultilevel"/>
    <w:tmpl w:val="C46A91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3A176F"/>
    <w:multiLevelType w:val="hybridMultilevel"/>
    <w:tmpl w:val="4AC0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A5"/>
    <w:rsid w:val="00003E48"/>
    <w:rsid w:val="000177E3"/>
    <w:rsid w:val="00041FF4"/>
    <w:rsid w:val="0007411C"/>
    <w:rsid w:val="0009791D"/>
    <w:rsid w:val="001E4B07"/>
    <w:rsid w:val="002F20A3"/>
    <w:rsid w:val="0036639F"/>
    <w:rsid w:val="0040677D"/>
    <w:rsid w:val="004D75E7"/>
    <w:rsid w:val="00826C67"/>
    <w:rsid w:val="008353A5"/>
    <w:rsid w:val="0089087B"/>
    <w:rsid w:val="00923689"/>
    <w:rsid w:val="00925B9F"/>
    <w:rsid w:val="00966268"/>
    <w:rsid w:val="009B6346"/>
    <w:rsid w:val="00A11231"/>
    <w:rsid w:val="00AA40FF"/>
    <w:rsid w:val="00BB2496"/>
    <w:rsid w:val="00BB3A03"/>
    <w:rsid w:val="00BC5064"/>
    <w:rsid w:val="00C55090"/>
    <w:rsid w:val="00CF4C04"/>
    <w:rsid w:val="00D56FC7"/>
    <w:rsid w:val="00DB583E"/>
    <w:rsid w:val="00DB7560"/>
    <w:rsid w:val="00DE13E8"/>
    <w:rsid w:val="00E10759"/>
    <w:rsid w:val="00E23D57"/>
    <w:rsid w:val="00E6462A"/>
    <w:rsid w:val="00EF7BB7"/>
    <w:rsid w:val="00FC2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0B9F9D"/>
  <w15:docId w15:val="{E9D325B9-8E04-4463-AD07-498FC155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689"/>
  </w:style>
  <w:style w:type="paragraph" w:styleId="Heading1">
    <w:name w:val="heading 1"/>
    <w:basedOn w:val="Normal"/>
    <w:next w:val="Normal"/>
    <w:link w:val="Heading1Char"/>
    <w:uiPriority w:val="9"/>
    <w:qFormat/>
    <w:rsid w:val="00923689"/>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923689"/>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923689"/>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923689"/>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923689"/>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923689"/>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923689"/>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923689"/>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923689"/>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3A5"/>
    <w:pPr>
      <w:ind w:left="720"/>
      <w:contextualSpacing/>
    </w:pPr>
  </w:style>
  <w:style w:type="paragraph" w:styleId="NormalWeb">
    <w:name w:val="Normal (Web)"/>
    <w:basedOn w:val="Normal"/>
    <w:uiPriority w:val="99"/>
    <w:unhideWhenUsed/>
    <w:rsid w:val="008353A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1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346"/>
  </w:style>
  <w:style w:type="paragraph" w:styleId="Footer">
    <w:name w:val="footer"/>
    <w:basedOn w:val="Normal"/>
    <w:link w:val="FooterChar"/>
    <w:uiPriority w:val="99"/>
    <w:unhideWhenUsed/>
    <w:rsid w:val="009B63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346"/>
  </w:style>
  <w:style w:type="character" w:customStyle="1" w:styleId="Heading1Char">
    <w:name w:val="Heading 1 Char"/>
    <w:basedOn w:val="DefaultParagraphFont"/>
    <w:link w:val="Heading1"/>
    <w:uiPriority w:val="9"/>
    <w:rsid w:val="00923689"/>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923689"/>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923689"/>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923689"/>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923689"/>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923689"/>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923689"/>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923689"/>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923689"/>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92368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2368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923689"/>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923689"/>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23689"/>
    <w:rPr>
      <w:caps/>
      <w:color w:val="404040" w:themeColor="text1" w:themeTint="BF"/>
      <w:spacing w:val="20"/>
      <w:sz w:val="28"/>
      <w:szCs w:val="28"/>
    </w:rPr>
  </w:style>
  <w:style w:type="character" w:styleId="Strong">
    <w:name w:val="Strong"/>
    <w:basedOn w:val="DefaultParagraphFont"/>
    <w:uiPriority w:val="22"/>
    <w:qFormat/>
    <w:rsid w:val="00923689"/>
    <w:rPr>
      <w:b/>
      <w:bCs/>
    </w:rPr>
  </w:style>
  <w:style w:type="character" w:styleId="Emphasis">
    <w:name w:val="Emphasis"/>
    <w:basedOn w:val="DefaultParagraphFont"/>
    <w:uiPriority w:val="20"/>
    <w:qFormat/>
    <w:rsid w:val="00923689"/>
    <w:rPr>
      <w:i/>
      <w:iCs/>
      <w:color w:val="000000" w:themeColor="text1"/>
    </w:rPr>
  </w:style>
  <w:style w:type="paragraph" w:styleId="NoSpacing">
    <w:name w:val="No Spacing"/>
    <w:uiPriority w:val="1"/>
    <w:qFormat/>
    <w:rsid w:val="00923689"/>
    <w:pPr>
      <w:spacing w:after="0" w:line="240" w:lineRule="auto"/>
    </w:pPr>
  </w:style>
  <w:style w:type="paragraph" w:styleId="Quote">
    <w:name w:val="Quote"/>
    <w:basedOn w:val="Normal"/>
    <w:next w:val="Normal"/>
    <w:link w:val="QuoteChar"/>
    <w:uiPriority w:val="29"/>
    <w:qFormat/>
    <w:rsid w:val="0092368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23689"/>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23689"/>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2368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23689"/>
    <w:rPr>
      <w:i/>
      <w:iCs/>
      <w:color w:val="595959" w:themeColor="text1" w:themeTint="A6"/>
    </w:rPr>
  </w:style>
  <w:style w:type="character" w:styleId="IntenseEmphasis">
    <w:name w:val="Intense Emphasis"/>
    <w:basedOn w:val="DefaultParagraphFont"/>
    <w:uiPriority w:val="21"/>
    <w:qFormat/>
    <w:rsid w:val="00923689"/>
    <w:rPr>
      <w:b/>
      <w:bCs/>
      <w:i/>
      <w:iCs/>
      <w:caps w:val="0"/>
      <w:smallCaps w:val="0"/>
      <w:strike w:val="0"/>
      <w:dstrike w:val="0"/>
      <w:color w:val="C0504D" w:themeColor="accent2"/>
    </w:rPr>
  </w:style>
  <w:style w:type="character" w:styleId="SubtleReference">
    <w:name w:val="Subtle Reference"/>
    <w:basedOn w:val="DefaultParagraphFont"/>
    <w:uiPriority w:val="31"/>
    <w:qFormat/>
    <w:rsid w:val="0092368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23689"/>
    <w:rPr>
      <w:b/>
      <w:bCs/>
      <w:caps w:val="0"/>
      <w:smallCaps/>
      <w:color w:val="auto"/>
      <w:spacing w:val="0"/>
      <w:u w:val="single"/>
    </w:rPr>
  </w:style>
  <w:style w:type="character" w:styleId="BookTitle">
    <w:name w:val="Book Title"/>
    <w:basedOn w:val="DefaultParagraphFont"/>
    <w:uiPriority w:val="33"/>
    <w:qFormat/>
    <w:rsid w:val="00923689"/>
    <w:rPr>
      <w:b/>
      <w:bCs/>
      <w:caps w:val="0"/>
      <w:smallCaps/>
      <w:spacing w:val="0"/>
    </w:rPr>
  </w:style>
  <w:style w:type="paragraph" w:styleId="TOCHeading">
    <w:name w:val="TOC Heading"/>
    <w:basedOn w:val="Heading1"/>
    <w:next w:val="Normal"/>
    <w:uiPriority w:val="39"/>
    <w:semiHidden/>
    <w:unhideWhenUsed/>
    <w:qFormat/>
    <w:rsid w:val="00923689"/>
    <w:pPr>
      <w:outlineLvl w:val="9"/>
    </w:pPr>
  </w:style>
  <w:style w:type="character" w:styleId="Hyperlink">
    <w:name w:val="Hyperlink"/>
    <w:basedOn w:val="DefaultParagraphFont"/>
    <w:uiPriority w:val="99"/>
    <w:unhideWhenUsed/>
    <w:rsid w:val="00AA40FF"/>
    <w:rPr>
      <w:color w:val="0000FF" w:themeColor="hyperlink"/>
      <w:u w:val="single"/>
    </w:rPr>
  </w:style>
  <w:style w:type="paragraph" w:styleId="BalloonText">
    <w:name w:val="Balloon Text"/>
    <w:basedOn w:val="Normal"/>
    <w:link w:val="BalloonTextChar"/>
    <w:uiPriority w:val="99"/>
    <w:semiHidden/>
    <w:unhideWhenUsed/>
    <w:rsid w:val="0082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79184">
      <w:bodyDiv w:val="1"/>
      <w:marLeft w:val="0"/>
      <w:marRight w:val="0"/>
      <w:marTop w:val="0"/>
      <w:marBottom w:val="0"/>
      <w:divBdr>
        <w:top w:val="none" w:sz="0" w:space="0" w:color="auto"/>
        <w:left w:val="none" w:sz="0" w:space="0" w:color="auto"/>
        <w:bottom w:val="none" w:sz="0" w:space="0" w:color="auto"/>
        <w:right w:val="none" w:sz="0" w:space="0" w:color="auto"/>
      </w:divBdr>
    </w:div>
    <w:div w:id="17426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m.brookfields@halt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ookfieldsschoo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1BEEE-D842-4228-9A9C-C455A5AE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Sara Ainsworth (Brookfields Staff)</cp:lastModifiedBy>
  <cp:revision>3</cp:revision>
  <cp:lastPrinted>2021-04-20T09:59:00Z</cp:lastPrinted>
  <dcterms:created xsi:type="dcterms:W3CDTF">2021-04-26T10:23:00Z</dcterms:created>
  <dcterms:modified xsi:type="dcterms:W3CDTF">2021-04-26T10:23:00Z</dcterms:modified>
</cp:coreProperties>
</file>